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BE2C" w14:textId="77777777" w:rsidR="00182E31" w:rsidRPr="00505312" w:rsidRDefault="00505312" w:rsidP="00505312">
      <w:pPr>
        <w:jc w:val="center"/>
        <w:rPr>
          <w:sz w:val="32"/>
          <w:szCs w:val="32"/>
        </w:rPr>
      </w:pPr>
      <w:r w:rsidRPr="00505312">
        <w:rPr>
          <w:rFonts w:hint="eastAsia"/>
          <w:sz w:val="32"/>
          <w:szCs w:val="32"/>
        </w:rPr>
        <w:t>能率会費の口座振替／自動払込承諾書</w:t>
      </w:r>
    </w:p>
    <w:p w14:paraId="766FBE2D" w14:textId="77777777" w:rsidR="00505312" w:rsidRDefault="00505312">
      <w:pPr>
        <w:rPr>
          <w:sz w:val="24"/>
          <w:szCs w:val="24"/>
        </w:rPr>
      </w:pPr>
    </w:p>
    <w:p w14:paraId="766FBE2E" w14:textId="77777777" w:rsidR="001F7F9D" w:rsidRDefault="001F7F9D">
      <w:pPr>
        <w:rPr>
          <w:sz w:val="24"/>
          <w:szCs w:val="24"/>
        </w:rPr>
      </w:pPr>
    </w:p>
    <w:p w14:paraId="766FBE2F" w14:textId="77777777" w:rsidR="00505312" w:rsidRPr="00235D5F" w:rsidRDefault="00505312">
      <w:pPr>
        <w:rPr>
          <w:sz w:val="28"/>
          <w:szCs w:val="28"/>
        </w:rPr>
      </w:pPr>
      <w:r w:rsidRPr="00235D5F">
        <w:rPr>
          <w:rFonts w:hint="eastAsia"/>
          <w:sz w:val="28"/>
          <w:szCs w:val="28"/>
        </w:rPr>
        <w:t>一般社団法人</w:t>
      </w:r>
      <w:r w:rsidRPr="00235D5F">
        <w:rPr>
          <w:rFonts w:hint="eastAsia"/>
          <w:sz w:val="28"/>
          <w:szCs w:val="28"/>
        </w:rPr>
        <w:t xml:space="preserve"> </w:t>
      </w:r>
      <w:r w:rsidRPr="00235D5F">
        <w:rPr>
          <w:rFonts w:hint="eastAsia"/>
          <w:sz w:val="28"/>
          <w:szCs w:val="28"/>
        </w:rPr>
        <w:t>沖縄県自動車整備振興会　殿</w:t>
      </w:r>
    </w:p>
    <w:p w14:paraId="766FBE30" w14:textId="77777777" w:rsidR="00505312" w:rsidRDefault="00505312">
      <w:pPr>
        <w:rPr>
          <w:sz w:val="24"/>
          <w:szCs w:val="24"/>
        </w:rPr>
      </w:pPr>
    </w:p>
    <w:p w14:paraId="766FBE31" w14:textId="77777777" w:rsidR="00505312" w:rsidRDefault="00505312">
      <w:pPr>
        <w:rPr>
          <w:sz w:val="24"/>
          <w:szCs w:val="24"/>
        </w:rPr>
      </w:pPr>
    </w:p>
    <w:p w14:paraId="766FBE32" w14:textId="77777777" w:rsidR="00C12A45" w:rsidRDefault="00C12A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当社は、一般社団法人沖縄県自動車整備振興会の会費徴収規程</w:t>
      </w:r>
      <w:r w:rsidR="00505312">
        <w:rPr>
          <w:rFonts w:hint="eastAsia"/>
          <w:sz w:val="24"/>
          <w:szCs w:val="24"/>
        </w:rPr>
        <w:t>に定められた能率会費の保</w:t>
      </w:r>
    </w:p>
    <w:p w14:paraId="766FBE33" w14:textId="77777777" w:rsidR="00C12A45" w:rsidRDefault="005053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適証サービス（電子保安基準適合証システム）における下記事業場の利用分については、そ</w:t>
      </w:r>
    </w:p>
    <w:p w14:paraId="766FBE34" w14:textId="77777777" w:rsidR="00C12A45" w:rsidRDefault="005053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の利用件数情報（保適証登録件数）から算出し、保適証サービスの利用料金と同時に同じ口</w:t>
      </w:r>
    </w:p>
    <w:p w14:paraId="766FBE35" w14:textId="77777777" w:rsidR="00C12A45" w:rsidRDefault="005053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座から一般社団法人日本自動車整備振興会連合会が口座振替／自動払込することを承諾し</w:t>
      </w:r>
    </w:p>
    <w:p w14:paraId="766FBE36" w14:textId="77777777" w:rsidR="00505312" w:rsidRDefault="005053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ます。</w:t>
      </w:r>
    </w:p>
    <w:p w14:paraId="766FBE37" w14:textId="77777777" w:rsidR="00EA1E1A" w:rsidRDefault="00EA1E1A">
      <w:pPr>
        <w:rPr>
          <w:sz w:val="24"/>
          <w:szCs w:val="24"/>
        </w:rPr>
      </w:pPr>
    </w:p>
    <w:p w14:paraId="766FBE38" w14:textId="77777777" w:rsidR="00EA1E1A" w:rsidRDefault="00EA1E1A" w:rsidP="001F7F9D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記入日</w:t>
      </w:r>
      <w:r w:rsidR="001F7F9D">
        <w:rPr>
          <w:rFonts w:hint="eastAsia"/>
          <w:sz w:val="24"/>
          <w:szCs w:val="24"/>
        </w:rPr>
        <w:t xml:space="preserve">　</w:t>
      </w:r>
      <w:r w:rsidR="001F7F9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年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</w:t>
      </w:r>
    </w:p>
    <w:tbl>
      <w:tblPr>
        <w:tblStyle w:val="a3"/>
        <w:tblW w:w="9459" w:type="dxa"/>
        <w:tblInd w:w="279" w:type="dxa"/>
        <w:tblLook w:val="04A0" w:firstRow="1" w:lastRow="0" w:firstColumn="1" w:lastColumn="0" w:noHBand="0" w:noVBand="1"/>
      </w:tblPr>
      <w:tblGrid>
        <w:gridCol w:w="1701"/>
        <w:gridCol w:w="7758"/>
      </w:tblGrid>
      <w:tr w:rsidR="00EA1E1A" w14:paraId="766FBE3B" w14:textId="77777777" w:rsidTr="00024389">
        <w:trPr>
          <w:trHeight w:val="836"/>
        </w:trPr>
        <w:tc>
          <w:tcPr>
            <w:tcW w:w="1701" w:type="dxa"/>
            <w:vAlign w:val="center"/>
          </w:tcPr>
          <w:p w14:paraId="766FBE39" w14:textId="77777777" w:rsidR="00EA1E1A" w:rsidRDefault="00EA1E1A" w:rsidP="001F7F9D">
            <w:pPr>
              <w:jc w:val="center"/>
              <w:rPr>
                <w:sz w:val="24"/>
                <w:szCs w:val="24"/>
              </w:rPr>
            </w:pPr>
            <w:r w:rsidRPr="00235D5F">
              <w:rPr>
                <w:rFonts w:hint="eastAsia"/>
                <w:spacing w:val="30"/>
                <w:kern w:val="0"/>
                <w:sz w:val="24"/>
                <w:szCs w:val="24"/>
                <w:fitText w:val="1200" w:id="1395915008"/>
              </w:rPr>
              <w:t>事業者名</w:t>
            </w:r>
          </w:p>
        </w:tc>
        <w:tc>
          <w:tcPr>
            <w:tcW w:w="7758" w:type="dxa"/>
            <w:vAlign w:val="center"/>
          </w:tcPr>
          <w:p w14:paraId="766FBE3A" w14:textId="77777777" w:rsidR="00EA1E1A" w:rsidRDefault="001F7F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㊞</w:t>
            </w:r>
          </w:p>
        </w:tc>
      </w:tr>
      <w:tr w:rsidR="00EA1E1A" w14:paraId="766FBE3E" w14:textId="77777777" w:rsidTr="00024389">
        <w:trPr>
          <w:trHeight w:val="707"/>
        </w:trPr>
        <w:tc>
          <w:tcPr>
            <w:tcW w:w="1701" w:type="dxa"/>
            <w:vAlign w:val="center"/>
          </w:tcPr>
          <w:p w14:paraId="766FBE3C" w14:textId="77777777" w:rsidR="00EA1E1A" w:rsidRDefault="00EA1E1A" w:rsidP="001F7F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記入者氏名</w:t>
            </w:r>
          </w:p>
        </w:tc>
        <w:tc>
          <w:tcPr>
            <w:tcW w:w="7758" w:type="dxa"/>
            <w:vAlign w:val="center"/>
          </w:tcPr>
          <w:p w14:paraId="766FBE3D" w14:textId="77777777" w:rsidR="00EA1E1A" w:rsidRDefault="00EA1E1A">
            <w:pPr>
              <w:rPr>
                <w:sz w:val="24"/>
                <w:szCs w:val="24"/>
              </w:rPr>
            </w:pPr>
          </w:p>
        </w:tc>
      </w:tr>
    </w:tbl>
    <w:p w14:paraId="766FBE3F" w14:textId="77777777" w:rsidR="00EA1E1A" w:rsidRDefault="00EA1E1A">
      <w:pPr>
        <w:rPr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6662"/>
        <w:gridCol w:w="1803"/>
      </w:tblGrid>
      <w:tr w:rsidR="00EA1E1A" w14:paraId="766FBE43" w14:textId="77777777" w:rsidTr="00024389">
        <w:trPr>
          <w:trHeight w:val="680"/>
        </w:trPr>
        <w:tc>
          <w:tcPr>
            <w:tcW w:w="992" w:type="dxa"/>
            <w:vAlign w:val="center"/>
          </w:tcPr>
          <w:p w14:paraId="766FBE40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6662" w:type="dxa"/>
            <w:vAlign w:val="center"/>
          </w:tcPr>
          <w:p w14:paraId="766FBE41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事業場</w:t>
            </w:r>
            <w:r w:rsidR="001F7F9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center"/>
          </w:tcPr>
          <w:p w14:paraId="766FBE42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指定番号</w:t>
            </w:r>
          </w:p>
        </w:tc>
      </w:tr>
      <w:tr w:rsidR="00EA1E1A" w14:paraId="766FBE47" w14:textId="77777777" w:rsidTr="00024389">
        <w:trPr>
          <w:trHeight w:val="680"/>
        </w:trPr>
        <w:tc>
          <w:tcPr>
            <w:tcW w:w="992" w:type="dxa"/>
            <w:vAlign w:val="center"/>
          </w:tcPr>
          <w:p w14:paraId="766FBE44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662" w:type="dxa"/>
            <w:vAlign w:val="center"/>
          </w:tcPr>
          <w:p w14:paraId="766FBE45" w14:textId="77777777" w:rsidR="00EA1E1A" w:rsidRDefault="00EA1E1A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66FBE46" w14:textId="77777777" w:rsidR="00EA1E1A" w:rsidRDefault="00EA1E1A">
            <w:pPr>
              <w:rPr>
                <w:sz w:val="24"/>
                <w:szCs w:val="24"/>
              </w:rPr>
            </w:pPr>
          </w:p>
        </w:tc>
      </w:tr>
      <w:tr w:rsidR="00EA1E1A" w14:paraId="766FBE4B" w14:textId="77777777" w:rsidTr="00024389">
        <w:trPr>
          <w:trHeight w:val="680"/>
        </w:trPr>
        <w:tc>
          <w:tcPr>
            <w:tcW w:w="992" w:type="dxa"/>
            <w:vAlign w:val="center"/>
          </w:tcPr>
          <w:p w14:paraId="766FBE48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662" w:type="dxa"/>
            <w:vAlign w:val="center"/>
          </w:tcPr>
          <w:p w14:paraId="766FBE49" w14:textId="77777777" w:rsidR="00EA1E1A" w:rsidRDefault="00EA1E1A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66FBE4A" w14:textId="77777777" w:rsidR="00EA1E1A" w:rsidRDefault="00EA1E1A">
            <w:pPr>
              <w:rPr>
                <w:sz w:val="24"/>
                <w:szCs w:val="24"/>
              </w:rPr>
            </w:pPr>
          </w:p>
        </w:tc>
      </w:tr>
      <w:tr w:rsidR="00EA1E1A" w14:paraId="766FBE4F" w14:textId="77777777" w:rsidTr="00024389">
        <w:trPr>
          <w:trHeight w:val="680"/>
        </w:trPr>
        <w:tc>
          <w:tcPr>
            <w:tcW w:w="992" w:type="dxa"/>
            <w:vAlign w:val="center"/>
          </w:tcPr>
          <w:p w14:paraId="766FBE4C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662" w:type="dxa"/>
            <w:vAlign w:val="center"/>
          </w:tcPr>
          <w:p w14:paraId="766FBE4D" w14:textId="77777777" w:rsidR="00EA1E1A" w:rsidRDefault="00EA1E1A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66FBE4E" w14:textId="77777777" w:rsidR="00EA1E1A" w:rsidRDefault="00EA1E1A">
            <w:pPr>
              <w:rPr>
                <w:sz w:val="24"/>
                <w:szCs w:val="24"/>
              </w:rPr>
            </w:pPr>
          </w:p>
        </w:tc>
      </w:tr>
      <w:tr w:rsidR="00EA1E1A" w14:paraId="766FBE53" w14:textId="77777777" w:rsidTr="00024389">
        <w:trPr>
          <w:trHeight w:val="680"/>
        </w:trPr>
        <w:tc>
          <w:tcPr>
            <w:tcW w:w="992" w:type="dxa"/>
            <w:vAlign w:val="center"/>
          </w:tcPr>
          <w:p w14:paraId="766FBE50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662" w:type="dxa"/>
            <w:vAlign w:val="center"/>
          </w:tcPr>
          <w:p w14:paraId="766FBE51" w14:textId="77777777" w:rsidR="00EA1E1A" w:rsidRDefault="00EA1E1A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66FBE52" w14:textId="77777777" w:rsidR="00EA1E1A" w:rsidRDefault="00EA1E1A">
            <w:pPr>
              <w:rPr>
                <w:sz w:val="24"/>
                <w:szCs w:val="24"/>
              </w:rPr>
            </w:pPr>
          </w:p>
        </w:tc>
      </w:tr>
      <w:tr w:rsidR="00EA1E1A" w14:paraId="766FBE57" w14:textId="77777777" w:rsidTr="00024389">
        <w:trPr>
          <w:trHeight w:val="680"/>
        </w:trPr>
        <w:tc>
          <w:tcPr>
            <w:tcW w:w="992" w:type="dxa"/>
            <w:vAlign w:val="center"/>
          </w:tcPr>
          <w:p w14:paraId="766FBE54" w14:textId="77777777" w:rsidR="00EA1E1A" w:rsidRDefault="00024389" w:rsidP="00024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662" w:type="dxa"/>
            <w:vAlign w:val="center"/>
          </w:tcPr>
          <w:p w14:paraId="766FBE55" w14:textId="77777777" w:rsidR="00EA1E1A" w:rsidRDefault="00EA1E1A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66FBE56" w14:textId="77777777" w:rsidR="00EA1E1A" w:rsidRDefault="00EA1E1A">
            <w:pPr>
              <w:rPr>
                <w:sz w:val="24"/>
                <w:szCs w:val="24"/>
              </w:rPr>
            </w:pPr>
          </w:p>
        </w:tc>
      </w:tr>
    </w:tbl>
    <w:p w14:paraId="766FBE58" w14:textId="77777777" w:rsidR="00024389" w:rsidRDefault="00024389">
      <w:pPr>
        <w:rPr>
          <w:szCs w:val="21"/>
        </w:rPr>
      </w:pPr>
      <w:r>
        <w:rPr>
          <w:rFonts w:hint="eastAsia"/>
          <w:szCs w:val="21"/>
        </w:rPr>
        <w:t xml:space="preserve">　　※</w:t>
      </w:r>
      <w:r w:rsidR="001F7F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対象事業場（拠点）が６以上の場合は、本紙をコピーしてご使用ください。</w:t>
      </w:r>
    </w:p>
    <w:p w14:paraId="766FBE59" w14:textId="77777777" w:rsidR="00024389" w:rsidRDefault="00024389">
      <w:pPr>
        <w:rPr>
          <w:szCs w:val="21"/>
        </w:rPr>
      </w:pPr>
      <w:r>
        <w:rPr>
          <w:rFonts w:hint="eastAsia"/>
          <w:szCs w:val="21"/>
        </w:rPr>
        <w:t xml:space="preserve">　　※</w:t>
      </w:r>
      <w:r w:rsidR="001F7F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当該能率会費の口座振替／自動払込については、一般社団法人沖縄県自動車整備振興会からの</w:t>
      </w:r>
      <w:r w:rsidR="001F7F9D">
        <w:rPr>
          <w:rFonts w:hint="eastAsia"/>
          <w:szCs w:val="21"/>
        </w:rPr>
        <w:t>依</w:t>
      </w:r>
    </w:p>
    <w:p w14:paraId="766FBE5A" w14:textId="77777777" w:rsidR="001F7F9D" w:rsidRDefault="001F7F9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="00024389">
        <w:rPr>
          <w:rFonts w:hint="eastAsia"/>
          <w:szCs w:val="21"/>
        </w:rPr>
        <w:t>頼により行うもの</w:t>
      </w:r>
      <w:r>
        <w:rPr>
          <w:rFonts w:hint="eastAsia"/>
          <w:szCs w:val="21"/>
        </w:rPr>
        <w:t>であり、口座振替／自動払込した能率会費については、一般社団法人沖縄県自動</w:t>
      </w:r>
    </w:p>
    <w:p w14:paraId="766FBE5B" w14:textId="77777777" w:rsidR="001F7F9D" w:rsidRDefault="001F7F9D" w:rsidP="001F7F9D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車整備振興会に全額支払われます。</w:t>
      </w:r>
    </w:p>
    <w:p w14:paraId="766FBE5C" w14:textId="77777777" w:rsidR="001F7F9D" w:rsidRDefault="001F7F9D">
      <w:pPr>
        <w:rPr>
          <w:szCs w:val="21"/>
        </w:rPr>
      </w:pPr>
      <w:r>
        <w:rPr>
          <w:rFonts w:hint="eastAsia"/>
          <w:szCs w:val="21"/>
        </w:rPr>
        <w:t xml:space="preserve">　　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必要事項を記入し控えをコピーした後に、保適証サービス新規申込書と併せて所属の自動車整備</w:t>
      </w:r>
    </w:p>
    <w:p w14:paraId="766FBE5D" w14:textId="77777777" w:rsidR="001F7F9D" w:rsidRDefault="001F7F9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振興会に提出してください。</w:t>
      </w:r>
    </w:p>
    <w:p w14:paraId="766FBE5E" w14:textId="77777777" w:rsidR="008138AB" w:rsidRDefault="008138AB">
      <w:pPr>
        <w:rPr>
          <w:szCs w:val="21"/>
        </w:rPr>
      </w:pPr>
    </w:p>
    <w:p w14:paraId="766FBE5F" w14:textId="77777777" w:rsidR="008138AB" w:rsidRPr="00F077FC" w:rsidRDefault="008138AB" w:rsidP="008138AB">
      <w:pPr>
        <w:jc w:val="center"/>
        <w:rPr>
          <w:sz w:val="28"/>
          <w:szCs w:val="28"/>
        </w:rPr>
      </w:pPr>
      <w:r w:rsidRPr="00F077FC">
        <w:rPr>
          <w:rFonts w:hint="eastAsia"/>
          <w:sz w:val="28"/>
          <w:szCs w:val="28"/>
        </w:rPr>
        <w:lastRenderedPageBreak/>
        <w:t>一般社団法人</w:t>
      </w:r>
      <w:r w:rsidRPr="00F077FC">
        <w:rPr>
          <w:rFonts w:hint="eastAsia"/>
          <w:sz w:val="28"/>
          <w:szCs w:val="28"/>
        </w:rPr>
        <w:t xml:space="preserve"> </w:t>
      </w:r>
      <w:r w:rsidRPr="00F077FC">
        <w:rPr>
          <w:rFonts w:hint="eastAsia"/>
          <w:sz w:val="28"/>
          <w:szCs w:val="28"/>
        </w:rPr>
        <w:t>沖縄県自動車整備振興会諸規定</w:t>
      </w:r>
      <w:r w:rsidR="001F0344" w:rsidRPr="00F077FC">
        <w:rPr>
          <w:rFonts w:hint="eastAsia"/>
          <w:sz w:val="28"/>
          <w:szCs w:val="28"/>
        </w:rPr>
        <w:t>（抜粋）</w:t>
      </w:r>
    </w:p>
    <w:p w14:paraId="766FBE60" w14:textId="77777777" w:rsidR="008138AB" w:rsidRDefault="008138AB" w:rsidP="008138AB">
      <w:pPr>
        <w:rPr>
          <w:sz w:val="24"/>
          <w:szCs w:val="24"/>
        </w:rPr>
      </w:pPr>
    </w:p>
    <w:p w14:paraId="766FBE61" w14:textId="77777777" w:rsidR="008138AB" w:rsidRPr="00D7771C" w:rsidRDefault="008138AB" w:rsidP="00D7771C">
      <w:pPr>
        <w:jc w:val="center"/>
        <w:rPr>
          <w:sz w:val="28"/>
          <w:szCs w:val="28"/>
        </w:rPr>
      </w:pPr>
      <w:r w:rsidRPr="00D7771C">
        <w:rPr>
          <w:rFonts w:hint="eastAsia"/>
          <w:sz w:val="28"/>
          <w:szCs w:val="28"/>
        </w:rPr>
        <w:t>会費徴収規定</w:t>
      </w:r>
    </w:p>
    <w:p w14:paraId="766FBE62" w14:textId="77777777" w:rsidR="008138AB" w:rsidRPr="00095AD1" w:rsidRDefault="008138AB" w:rsidP="008138AB">
      <w:pPr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（会費の額）</w:t>
      </w:r>
    </w:p>
    <w:p w14:paraId="766FBE63" w14:textId="77777777" w:rsidR="008138AB" w:rsidRPr="00095AD1" w:rsidRDefault="008138AB" w:rsidP="008138AB">
      <w:pPr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第２条</w:t>
      </w:r>
    </w:p>
    <w:p w14:paraId="766FBE64" w14:textId="77777777" w:rsidR="00C12A45" w:rsidRPr="00095AD1" w:rsidRDefault="008138AB" w:rsidP="00C12A45">
      <w:pPr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 xml:space="preserve">　３　能率会費の額は次のとおりとす</w:t>
      </w:r>
      <w:r w:rsidR="00D7771C" w:rsidRPr="00095AD1">
        <w:rPr>
          <w:rFonts w:hint="eastAsia"/>
          <w:sz w:val="24"/>
          <w:szCs w:val="24"/>
        </w:rPr>
        <w:t>る。</w:t>
      </w:r>
    </w:p>
    <w:p w14:paraId="766FBE65" w14:textId="77777777" w:rsidR="00C12A45" w:rsidRPr="00095AD1" w:rsidRDefault="00C12A45" w:rsidP="00C12A45">
      <w:pPr>
        <w:rPr>
          <w:rFonts w:ascii="ＭＳ 明朝" w:hAnsi="ＭＳ 明朝"/>
          <w:sz w:val="24"/>
          <w:szCs w:val="24"/>
        </w:rPr>
      </w:pPr>
      <w:r w:rsidRPr="00095AD1">
        <w:rPr>
          <w:sz w:val="24"/>
          <w:szCs w:val="24"/>
        </w:rPr>
        <w:t xml:space="preserve">　　</w:t>
      </w:r>
      <w:r w:rsidRPr="00095AD1">
        <w:rPr>
          <w:rFonts w:hint="eastAsia"/>
          <w:sz w:val="24"/>
          <w:szCs w:val="24"/>
        </w:rPr>
        <w:t xml:space="preserve"> </w:t>
      </w:r>
      <w:r w:rsidRPr="00095AD1">
        <w:rPr>
          <w:rFonts w:ascii="ＭＳ 明朝" w:hAnsi="ＭＳ 明朝" w:hint="eastAsia"/>
          <w:sz w:val="24"/>
          <w:szCs w:val="24"/>
        </w:rPr>
        <w:t>(１) 認証工場が行う継続検査</w:t>
      </w:r>
      <w:r w:rsidR="003E2886" w:rsidRPr="00095AD1">
        <w:rPr>
          <w:rFonts w:ascii="ＭＳ 明朝" w:hAnsi="ＭＳ 明朝" w:hint="eastAsia"/>
          <w:sz w:val="24"/>
          <w:szCs w:val="24"/>
        </w:rPr>
        <w:t>（</w:t>
      </w:r>
      <w:r w:rsidRPr="00095AD1">
        <w:rPr>
          <w:rFonts w:ascii="ＭＳ 明朝" w:hAnsi="ＭＳ 明朝" w:hint="eastAsia"/>
          <w:sz w:val="24"/>
          <w:szCs w:val="24"/>
        </w:rPr>
        <w:t>構変・新規検査を含む</w:t>
      </w:r>
      <w:r w:rsidR="003E2886" w:rsidRPr="00095AD1">
        <w:rPr>
          <w:rFonts w:ascii="ＭＳ 明朝" w:hAnsi="ＭＳ 明朝" w:hint="eastAsia"/>
          <w:sz w:val="24"/>
          <w:szCs w:val="24"/>
        </w:rPr>
        <w:t>）</w:t>
      </w:r>
      <w:r w:rsidRPr="00095AD1">
        <w:rPr>
          <w:rFonts w:ascii="ＭＳ 明朝" w:hAnsi="ＭＳ 明朝" w:hint="eastAsia"/>
          <w:sz w:val="24"/>
          <w:szCs w:val="24"/>
        </w:rPr>
        <w:t>車両1台につき</w:t>
      </w:r>
      <w:r w:rsidR="003E2886" w:rsidRPr="00095AD1">
        <w:rPr>
          <w:rFonts w:ascii="ＭＳ 明朝" w:hAnsi="ＭＳ 明朝" w:hint="eastAsia"/>
          <w:sz w:val="24"/>
          <w:szCs w:val="24"/>
        </w:rPr>
        <w:t xml:space="preserve"> </w:t>
      </w:r>
      <w:r w:rsidR="00095AD1">
        <w:rPr>
          <w:rFonts w:ascii="ＭＳ 明朝" w:hAnsi="ＭＳ 明朝" w:hint="eastAsia"/>
          <w:sz w:val="24"/>
          <w:szCs w:val="24"/>
        </w:rPr>
        <w:t>２０</w:t>
      </w:r>
      <w:r w:rsidR="003E2886" w:rsidRPr="00095AD1">
        <w:rPr>
          <w:rFonts w:ascii="ＭＳ 明朝" w:hAnsi="ＭＳ 明朝" w:hint="eastAsia"/>
          <w:sz w:val="24"/>
          <w:szCs w:val="24"/>
        </w:rPr>
        <w:t>０</w:t>
      </w:r>
      <w:r w:rsidRPr="00095AD1">
        <w:rPr>
          <w:rFonts w:ascii="ＭＳ 明朝" w:hAnsi="ＭＳ 明朝" w:hint="eastAsia"/>
          <w:sz w:val="24"/>
          <w:szCs w:val="24"/>
        </w:rPr>
        <w:t>円</w:t>
      </w:r>
    </w:p>
    <w:p w14:paraId="766FBE66" w14:textId="77777777" w:rsidR="003E2886" w:rsidRPr="00095AD1" w:rsidRDefault="00C12A45" w:rsidP="003E2886">
      <w:pPr>
        <w:rPr>
          <w:rFonts w:ascii="ＭＳ 明朝" w:hAnsi="ＭＳ 明朝"/>
          <w:sz w:val="24"/>
          <w:szCs w:val="24"/>
          <w:u w:val="double"/>
        </w:rPr>
      </w:pPr>
      <w:r w:rsidRPr="00095AD1">
        <w:rPr>
          <w:rFonts w:ascii="ＭＳ 明朝" w:hAnsi="ＭＳ 明朝"/>
          <w:sz w:val="24"/>
          <w:szCs w:val="24"/>
        </w:rPr>
        <w:t xml:space="preserve">    </w:t>
      </w:r>
      <w:r w:rsidRPr="00095AD1">
        <w:rPr>
          <w:rFonts w:ascii="ＭＳ 明朝" w:hAnsi="ＭＳ 明朝" w:hint="eastAsia"/>
          <w:sz w:val="24"/>
          <w:szCs w:val="24"/>
        </w:rPr>
        <w:t xml:space="preserve"> </w:t>
      </w:r>
      <w:r w:rsidRPr="00A245C8">
        <w:rPr>
          <w:rFonts w:ascii="ＭＳ 明朝" w:hAnsi="ＭＳ 明朝" w:hint="eastAsia"/>
          <w:sz w:val="24"/>
          <w:szCs w:val="24"/>
          <w:highlight w:val="yellow"/>
          <w:u w:val="double"/>
        </w:rPr>
        <w:t>(２) 保安基準適合証（電子保安基準適合証を含む。以下、保安基準適合証という。）</w:t>
      </w:r>
    </w:p>
    <w:p w14:paraId="766FBE67" w14:textId="77777777" w:rsidR="003E2886" w:rsidRPr="00095AD1" w:rsidRDefault="003E2886" w:rsidP="003E2886">
      <w:pPr>
        <w:rPr>
          <w:rFonts w:ascii="ＭＳ 明朝" w:hAnsi="ＭＳ 明朝"/>
          <w:sz w:val="24"/>
          <w:szCs w:val="24"/>
          <w:u w:val="double"/>
        </w:rPr>
      </w:pPr>
      <w:r w:rsidRPr="00095AD1">
        <w:rPr>
          <w:rFonts w:ascii="ＭＳ 明朝" w:hAnsi="ＭＳ 明朝" w:hint="eastAsia"/>
          <w:sz w:val="24"/>
          <w:szCs w:val="24"/>
        </w:rPr>
        <w:t xml:space="preserve"> </w:t>
      </w:r>
      <w:r w:rsidRPr="00095AD1">
        <w:rPr>
          <w:rFonts w:ascii="ＭＳ 明朝" w:hAnsi="ＭＳ 明朝"/>
          <w:sz w:val="24"/>
          <w:szCs w:val="24"/>
        </w:rPr>
        <w:t xml:space="preserve">    </w:t>
      </w:r>
      <w:r w:rsidR="00C12A45" w:rsidRPr="00095AD1">
        <w:rPr>
          <w:rFonts w:ascii="ＭＳ 明朝" w:hAnsi="ＭＳ 明朝" w:hint="eastAsia"/>
          <w:sz w:val="24"/>
          <w:szCs w:val="24"/>
        </w:rPr>
        <w:t xml:space="preserve">　　　　　　　　　　　 　 　　　　</w:t>
      </w:r>
      <w:r w:rsidRPr="00095AD1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C12A45" w:rsidRPr="00095AD1">
        <w:rPr>
          <w:rFonts w:ascii="ＭＳ 明朝" w:hAnsi="ＭＳ 明朝" w:hint="eastAsia"/>
          <w:sz w:val="24"/>
          <w:szCs w:val="24"/>
        </w:rPr>
        <w:t xml:space="preserve"> </w:t>
      </w:r>
      <w:r w:rsidR="00C12A45" w:rsidRPr="00A245C8">
        <w:rPr>
          <w:rFonts w:ascii="ＭＳ 明朝" w:hAnsi="ＭＳ 明朝" w:hint="eastAsia"/>
          <w:sz w:val="24"/>
          <w:szCs w:val="24"/>
          <w:highlight w:val="yellow"/>
          <w:u w:val="double"/>
        </w:rPr>
        <w:t>1台につき</w:t>
      </w:r>
      <w:r w:rsidR="00095AD1" w:rsidRPr="00A245C8">
        <w:rPr>
          <w:rFonts w:ascii="ＭＳ 明朝" w:hAnsi="ＭＳ 明朝" w:hint="eastAsia"/>
          <w:sz w:val="24"/>
          <w:szCs w:val="24"/>
          <w:highlight w:val="yellow"/>
          <w:u w:val="double"/>
        </w:rPr>
        <w:t>２０</w:t>
      </w:r>
      <w:r w:rsidRPr="00A245C8">
        <w:rPr>
          <w:rFonts w:ascii="ＭＳ 明朝" w:hAnsi="ＭＳ 明朝" w:hint="eastAsia"/>
          <w:sz w:val="24"/>
          <w:szCs w:val="24"/>
          <w:highlight w:val="yellow"/>
          <w:u w:val="double"/>
        </w:rPr>
        <w:t>０</w:t>
      </w:r>
      <w:r w:rsidR="00C12A45" w:rsidRPr="00A245C8">
        <w:rPr>
          <w:rFonts w:ascii="ＭＳ 明朝" w:hAnsi="ＭＳ 明朝" w:hint="eastAsia"/>
          <w:sz w:val="24"/>
          <w:szCs w:val="24"/>
          <w:highlight w:val="yellow"/>
          <w:u w:val="double"/>
        </w:rPr>
        <w:t>円</w:t>
      </w:r>
      <w:r w:rsidRPr="00095AD1">
        <w:rPr>
          <w:rFonts w:ascii="ＭＳ 明朝" w:hAnsi="ＭＳ 明朝" w:hint="eastAsia"/>
          <w:sz w:val="24"/>
          <w:szCs w:val="24"/>
          <w:u w:val="double"/>
        </w:rPr>
        <w:t xml:space="preserve"> </w:t>
      </w:r>
    </w:p>
    <w:p w14:paraId="766FBE68" w14:textId="77777777" w:rsidR="00C12A45" w:rsidRPr="00095AD1" w:rsidRDefault="003E2886" w:rsidP="003E2886">
      <w:pPr>
        <w:rPr>
          <w:sz w:val="24"/>
          <w:szCs w:val="24"/>
        </w:rPr>
      </w:pPr>
      <w:r w:rsidRPr="00095AD1">
        <w:rPr>
          <w:rFonts w:ascii="ＭＳ 明朝" w:hAnsi="ＭＳ 明朝"/>
          <w:sz w:val="24"/>
          <w:szCs w:val="24"/>
        </w:rPr>
        <w:t xml:space="preserve">    </w:t>
      </w:r>
      <w:r w:rsidR="00C12A45" w:rsidRPr="00095AD1">
        <w:rPr>
          <w:rFonts w:ascii="ＭＳ 明朝" w:hAnsi="ＭＳ 明朝" w:hint="eastAsia"/>
          <w:sz w:val="24"/>
          <w:szCs w:val="24"/>
        </w:rPr>
        <w:t xml:space="preserve"> (３) 点検整備済ステッカー1枚につき</w:t>
      </w:r>
      <w:r w:rsidRPr="00095AD1">
        <w:rPr>
          <w:rFonts w:ascii="ＭＳ 明朝" w:hAnsi="ＭＳ 明朝" w:hint="eastAsia"/>
          <w:sz w:val="24"/>
          <w:szCs w:val="24"/>
        </w:rPr>
        <w:t xml:space="preserve">　　　　　　　　　　　　　　　　　２７</w:t>
      </w:r>
      <w:r w:rsidR="00C12A45" w:rsidRPr="00095AD1">
        <w:rPr>
          <w:rFonts w:ascii="ＭＳ 明朝" w:hAnsi="ＭＳ 明朝" w:hint="eastAsia"/>
          <w:sz w:val="24"/>
          <w:szCs w:val="24"/>
        </w:rPr>
        <w:t>円</w:t>
      </w:r>
    </w:p>
    <w:p w14:paraId="766FBE69" w14:textId="77777777" w:rsidR="001F0344" w:rsidRPr="00095AD1" w:rsidRDefault="001F0344" w:rsidP="00D7771C">
      <w:pPr>
        <w:rPr>
          <w:sz w:val="24"/>
          <w:szCs w:val="24"/>
        </w:rPr>
      </w:pPr>
    </w:p>
    <w:p w14:paraId="766FBE6A" w14:textId="77777777" w:rsidR="00D7771C" w:rsidRPr="00095AD1" w:rsidRDefault="001F0344" w:rsidP="00D7771C">
      <w:pPr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（会費の納付）</w:t>
      </w:r>
    </w:p>
    <w:p w14:paraId="766FBE6B" w14:textId="77777777" w:rsidR="001F0344" w:rsidRPr="00095AD1" w:rsidRDefault="001F0344" w:rsidP="00D7771C">
      <w:pPr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第３条　会費は次のとおり納付しなければならない。</w:t>
      </w:r>
    </w:p>
    <w:p w14:paraId="766FBE6C" w14:textId="77777777" w:rsidR="001F0344" w:rsidRPr="00095AD1" w:rsidRDefault="001F0344" w:rsidP="001F0344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入会金は、入会手続きと同時に納付するものとする。</w:t>
      </w:r>
    </w:p>
    <w:p w14:paraId="766FBE6D" w14:textId="77777777" w:rsidR="001F0344" w:rsidRPr="00095AD1" w:rsidRDefault="007C3186" w:rsidP="001F0344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会費は、その月分を翌月中に納付しなければならない。但し年度末３月分についてはその月中に納付するものとする。</w:t>
      </w:r>
    </w:p>
    <w:p w14:paraId="766FBE6E" w14:textId="77777777" w:rsidR="00095AD1" w:rsidRDefault="007C3186" w:rsidP="00095AD1">
      <w:pPr>
        <w:pStyle w:val="a6"/>
        <w:numPr>
          <w:ilvl w:val="0"/>
          <w:numId w:val="2"/>
        </w:numPr>
        <w:ind w:leftChars="0"/>
        <w:rPr>
          <w:sz w:val="24"/>
          <w:szCs w:val="24"/>
          <w:u w:val="double"/>
        </w:rPr>
      </w:pPr>
      <w:r w:rsidRPr="00095AD1">
        <w:rPr>
          <w:rFonts w:hint="eastAsia"/>
          <w:sz w:val="24"/>
          <w:szCs w:val="24"/>
          <w:u w:val="double"/>
        </w:rPr>
        <w:t>能率会費の納付は、本会指定の検査用記録簿・</w:t>
      </w:r>
      <w:r w:rsidRPr="00095AD1">
        <w:rPr>
          <w:rFonts w:hint="eastAsia"/>
          <w:sz w:val="24"/>
          <w:szCs w:val="24"/>
          <w:highlight w:val="yellow"/>
          <w:u w:val="double"/>
        </w:rPr>
        <w:t>保安基準適合証</w:t>
      </w:r>
      <w:r w:rsidRPr="00095AD1">
        <w:rPr>
          <w:rFonts w:hint="eastAsia"/>
          <w:sz w:val="24"/>
          <w:szCs w:val="24"/>
          <w:u w:val="double"/>
        </w:rPr>
        <w:t>及び点検整備済</w:t>
      </w:r>
    </w:p>
    <w:p w14:paraId="766FBE6F" w14:textId="77777777" w:rsidR="007C3186" w:rsidRPr="00095AD1" w:rsidRDefault="007C3186" w:rsidP="00095AD1">
      <w:pPr>
        <w:pStyle w:val="a6"/>
        <w:ind w:leftChars="0" w:left="1146"/>
        <w:rPr>
          <w:sz w:val="24"/>
          <w:szCs w:val="24"/>
          <w:u w:val="double"/>
        </w:rPr>
      </w:pPr>
      <w:r w:rsidRPr="00095AD1">
        <w:rPr>
          <w:rFonts w:hint="eastAsia"/>
          <w:sz w:val="24"/>
          <w:szCs w:val="24"/>
          <w:u w:val="double"/>
        </w:rPr>
        <w:t>ステッカーによって納付する。</w:t>
      </w:r>
    </w:p>
    <w:p w14:paraId="766FBE70" w14:textId="77777777" w:rsidR="007C3186" w:rsidRPr="00095AD1" w:rsidRDefault="007C3186" w:rsidP="007C3186">
      <w:pPr>
        <w:rPr>
          <w:sz w:val="24"/>
          <w:szCs w:val="24"/>
        </w:rPr>
      </w:pPr>
    </w:p>
    <w:p w14:paraId="766FBE71" w14:textId="77777777" w:rsidR="00846858" w:rsidRPr="00095AD1" w:rsidRDefault="00846858" w:rsidP="007C3186">
      <w:pPr>
        <w:rPr>
          <w:sz w:val="24"/>
          <w:szCs w:val="24"/>
        </w:rPr>
      </w:pPr>
    </w:p>
    <w:p w14:paraId="766FBE72" w14:textId="77777777" w:rsidR="00846858" w:rsidRPr="00095AD1" w:rsidRDefault="00846858" w:rsidP="007C3186">
      <w:pPr>
        <w:rPr>
          <w:sz w:val="24"/>
          <w:szCs w:val="24"/>
        </w:rPr>
      </w:pPr>
    </w:p>
    <w:p w14:paraId="766FBE73" w14:textId="77777777" w:rsidR="00095AD1" w:rsidRDefault="007C3186" w:rsidP="00095AD1">
      <w:pPr>
        <w:rPr>
          <w:sz w:val="24"/>
          <w:szCs w:val="24"/>
        </w:rPr>
      </w:pPr>
      <w:r w:rsidRPr="00A863B8">
        <w:rPr>
          <w:rFonts w:hint="eastAsia"/>
          <w:sz w:val="24"/>
          <w:szCs w:val="24"/>
          <w:highlight w:val="yellow"/>
        </w:rPr>
        <w:t>※</w:t>
      </w:r>
      <w:r w:rsidR="0096458F" w:rsidRPr="00A863B8">
        <w:rPr>
          <w:rFonts w:hint="eastAsia"/>
          <w:sz w:val="24"/>
          <w:szCs w:val="24"/>
          <w:highlight w:val="yellow"/>
        </w:rPr>
        <w:t>電子保安基準適合証システムを利用の際</w:t>
      </w:r>
      <w:r w:rsidR="00C90053" w:rsidRPr="00A863B8">
        <w:rPr>
          <w:rFonts w:hint="eastAsia"/>
          <w:sz w:val="24"/>
          <w:szCs w:val="24"/>
          <w:highlight w:val="yellow"/>
        </w:rPr>
        <w:t>も、紙の保安基準適合証使用時と同様</w:t>
      </w:r>
      <w:r w:rsidR="0096458F" w:rsidRPr="00A863B8">
        <w:rPr>
          <w:rFonts w:hint="eastAsia"/>
          <w:sz w:val="24"/>
          <w:szCs w:val="24"/>
          <w:highlight w:val="yellow"/>
        </w:rPr>
        <w:t>に</w:t>
      </w:r>
      <w:r w:rsidR="00C90053" w:rsidRPr="00A863B8">
        <w:rPr>
          <w:rFonts w:hint="eastAsia"/>
          <w:sz w:val="24"/>
          <w:szCs w:val="24"/>
          <w:highlight w:val="yellow"/>
        </w:rPr>
        <w:t>能率会費</w:t>
      </w:r>
    </w:p>
    <w:p w14:paraId="766FBE74" w14:textId="77777777" w:rsidR="007C3186" w:rsidRDefault="00095AD1" w:rsidP="00095AD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90053" w:rsidRPr="00A863B8">
        <w:rPr>
          <w:rFonts w:hint="eastAsia"/>
          <w:sz w:val="24"/>
          <w:szCs w:val="24"/>
          <w:highlight w:val="yellow"/>
        </w:rPr>
        <w:t>が発生いたしますのでご了承下さい。</w:t>
      </w:r>
    </w:p>
    <w:p w14:paraId="6EED7C58" w14:textId="77777777" w:rsidR="00003702" w:rsidRPr="00095AD1" w:rsidRDefault="00003702" w:rsidP="00095AD1">
      <w:pPr>
        <w:rPr>
          <w:rFonts w:hint="eastAsia"/>
          <w:sz w:val="24"/>
          <w:szCs w:val="24"/>
        </w:rPr>
      </w:pPr>
    </w:p>
    <w:p w14:paraId="766FBE75" w14:textId="77777777" w:rsidR="00095AD1" w:rsidRDefault="00095AD1" w:rsidP="0096458F">
      <w:pPr>
        <w:ind w:firstLineChars="100" w:firstLine="240"/>
        <w:rPr>
          <w:sz w:val="24"/>
          <w:szCs w:val="24"/>
        </w:rPr>
      </w:pPr>
    </w:p>
    <w:p w14:paraId="766FBE76" w14:textId="5B72F782" w:rsidR="00846858" w:rsidRPr="00095AD1" w:rsidRDefault="006338B9" w:rsidP="0096458F">
      <w:pPr>
        <w:ind w:firstLineChars="100" w:firstLine="240"/>
        <w:rPr>
          <w:sz w:val="24"/>
          <w:szCs w:val="24"/>
        </w:rPr>
      </w:pPr>
      <w:r w:rsidRPr="00095AD1">
        <w:rPr>
          <w:rFonts w:hint="eastAsia"/>
          <w:sz w:val="24"/>
          <w:szCs w:val="24"/>
        </w:rPr>
        <w:t>電子保適と代理申請をご利用の際は下記の請求となります。</w:t>
      </w:r>
    </w:p>
    <w:p w14:paraId="766FBE77" w14:textId="3CC0301C" w:rsidR="0096458F" w:rsidRDefault="0096458F" w:rsidP="007A1495">
      <w:pPr>
        <w:ind w:leftChars="-202" w:left="1" w:rightChars="-219" w:right="-460" w:hangingChars="193" w:hanging="425"/>
        <w:rPr>
          <w:sz w:val="22"/>
        </w:rPr>
      </w:pPr>
      <w:r w:rsidRPr="007A1495">
        <w:rPr>
          <w:rFonts w:hint="eastAsia"/>
          <w:sz w:val="22"/>
          <w:highlight w:val="yellow"/>
        </w:rPr>
        <w:t>電子保適利用料＠３</w:t>
      </w:r>
      <w:r w:rsidR="00274B6D">
        <w:rPr>
          <w:rFonts w:hint="eastAsia"/>
          <w:sz w:val="22"/>
          <w:highlight w:val="yellow"/>
        </w:rPr>
        <w:t>３</w:t>
      </w:r>
      <w:r w:rsidRPr="007A1495">
        <w:rPr>
          <w:rFonts w:hint="eastAsia"/>
          <w:sz w:val="22"/>
          <w:highlight w:val="yellow"/>
        </w:rPr>
        <w:t>円</w:t>
      </w:r>
      <w:r w:rsidR="007A1495">
        <w:rPr>
          <w:rFonts w:hint="eastAsia"/>
          <w:sz w:val="22"/>
          <w:highlight w:val="yellow"/>
        </w:rPr>
        <w:t xml:space="preserve">　</w:t>
      </w:r>
      <w:r w:rsidRPr="007A1495">
        <w:rPr>
          <w:rFonts w:hint="eastAsia"/>
          <w:sz w:val="22"/>
          <w:highlight w:val="yellow"/>
        </w:rPr>
        <w:t>＋</w:t>
      </w:r>
      <w:r w:rsidR="007A1495">
        <w:rPr>
          <w:rFonts w:hint="eastAsia"/>
          <w:sz w:val="22"/>
          <w:highlight w:val="yellow"/>
        </w:rPr>
        <w:t xml:space="preserve">　</w:t>
      </w:r>
      <w:r w:rsidR="00846858" w:rsidRPr="007A1495">
        <w:rPr>
          <w:rFonts w:hint="eastAsia"/>
          <w:sz w:val="22"/>
          <w:highlight w:val="yellow"/>
        </w:rPr>
        <w:t>代理申請</w:t>
      </w:r>
      <w:r w:rsidR="006338B9" w:rsidRPr="007A1495">
        <w:rPr>
          <w:rFonts w:hint="eastAsia"/>
          <w:sz w:val="22"/>
          <w:highlight w:val="yellow"/>
        </w:rPr>
        <w:t>利用料</w:t>
      </w:r>
      <w:r w:rsidR="00BA5A88" w:rsidRPr="007A1495">
        <w:rPr>
          <w:rFonts w:hint="eastAsia"/>
          <w:sz w:val="22"/>
          <w:highlight w:val="yellow"/>
        </w:rPr>
        <w:t>＠</w:t>
      </w:r>
      <w:r w:rsidR="00274B6D">
        <w:rPr>
          <w:rFonts w:hint="eastAsia"/>
          <w:sz w:val="22"/>
          <w:highlight w:val="yellow"/>
        </w:rPr>
        <w:t>１７８</w:t>
      </w:r>
      <w:r w:rsidR="00846858" w:rsidRPr="007A1495">
        <w:rPr>
          <w:rFonts w:hint="eastAsia"/>
          <w:sz w:val="22"/>
          <w:highlight w:val="yellow"/>
        </w:rPr>
        <w:t>円</w:t>
      </w:r>
      <w:r w:rsidR="007A1495">
        <w:rPr>
          <w:rFonts w:hint="eastAsia"/>
          <w:sz w:val="22"/>
          <w:highlight w:val="yellow"/>
        </w:rPr>
        <w:t xml:space="preserve">　</w:t>
      </w:r>
      <w:r w:rsidR="00846858" w:rsidRPr="007A1495">
        <w:rPr>
          <w:rFonts w:hint="eastAsia"/>
          <w:sz w:val="22"/>
          <w:highlight w:val="yellow"/>
        </w:rPr>
        <w:t>＋</w:t>
      </w:r>
      <w:r w:rsidR="007A1495">
        <w:rPr>
          <w:rFonts w:hint="eastAsia"/>
          <w:sz w:val="22"/>
          <w:highlight w:val="yellow"/>
        </w:rPr>
        <w:t xml:space="preserve">　</w:t>
      </w:r>
      <w:r w:rsidR="00095AD1" w:rsidRPr="007A1495">
        <w:rPr>
          <w:rFonts w:hint="eastAsia"/>
          <w:sz w:val="22"/>
          <w:highlight w:val="yellow"/>
        </w:rPr>
        <w:t>能率会費＠２００</w:t>
      </w:r>
      <w:r w:rsidRPr="007A1495">
        <w:rPr>
          <w:rFonts w:hint="eastAsia"/>
          <w:sz w:val="22"/>
          <w:highlight w:val="yellow"/>
        </w:rPr>
        <w:t>円</w:t>
      </w:r>
      <w:r w:rsidR="007A1495">
        <w:rPr>
          <w:rFonts w:hint="eastAsia"/>
          <w:sz w:val="22"/>
          <w:highlight w:val="yellow"/>
        </w:rPr>
        <w:t xml:space="preserve">　</w:t>
      </w:r>
      <w:r w:rsidR="00846858" w:rsidRPr="007A1495">
        <w:rPr>
          <w:rFonts w:hint="eastAsia"/>
          <w:sz w:val="22"/>
          <w:highlight w:val="yellow"/>
        </w:rPr>
        <w:t>＝</w:t>
      </w:r>
      <w:r w:rsidR="007A1495">
        <w:rPr>
          <w:rFonts w:hint="eastAsia"/>
          <w:sz w:val="22"/>
          <w:highlight w:val="yellow"/>
        </w:rPr>
        <w:t xml:space="preserve">　</w:t>
      </w:r>
      <w:r w:rsidR="007A1495" w:rsidRPr="007A1495">
        <w:rPr>
          <w:rFonts w:hint="eastAsia"/>
          <w:sz w:val="22"/>
          <w:highlight w:val="yellow"/>
        </w:rPr>
        <w:t>４</w:t>
      </w:r>
      <w:r w:rsidR="001A430D">
        <w:rPr>
          <w:rFonts w:hint="eastAsia"/>
          <w:sz w:val="22"/>
          <w:highlight w:val="yellow"/>
        </w:rPr>
        <w:t>１１</w:t>
      </w:r>
      <w:r w:rsidR="007A1495" w:rsidRPr="007A1495">
        <w:rPr>
          <w:rFonts w:hint="eastAsia"/>
          <w:sz w:val="22"/>
          <w:highlight w:val="yellow"/>
        </w:rPr>
        <w:t>円／件</w:t>
      </w:r>
    </w:p>
    <w:p w14:paraId="79E56BE6" w14:textId="77777777" w:rsidR="00003702" w:rsidRPr="0033759F" w:rsidRDefault="00003702" w:rsidP="0033759F">
      <w:pPr>
        <w:ind w:rightChars="-219" w:right="-460"/>
        <w:rPr>
          <w:rFonts w:hint="eastAsia"/>
          <w:sz w:val="22"/>
        </w:rPr>
      </w:pPr>
    </w:p>
    <w:p w14:paraId="2B3364D6" w14:textId="7209A1B8" w:rsidR="001F0183" w:rsidRPr="001F0183" w:rsidRDefault="001F0183" w:rsidP="001F0183">
      <w:pPr>
        <w:ind w:firstLineChars="100" w:firstLine="221"/>
        <w:jc w:val="left"/>
        <w:rPr>
          <w:b/>
          <w:bCs/>
          <w:color w:val="FF0000"/>
          <w:sz w:val="22"/>
        </w:rPr>
      </w:pPr>
      <w:r w:rsidRPr="001F0183">
        <w:rPr>
          <w:rFonts w:hint="eastAsia"/>
          <w:b/>
          <w:bCs/>
          <w:color w:val="FF0000"/>
          <w:sz w:val="22"/>
        </w:rPr>
        <w:t>※令和</w:t>
      </w:r>
      <w:r w:rsidR="00C532E6">
        <w:rPr>
          <w:rFonts w:hint="eastAsia"/>
          <w:b/>
          <w:bCs/>
          <w:color w:val="FF0000"/>
          <w:sz w:val="22"/>
        </w:rPr>
        <w:t>６</w:t>
      </w:r>
      <w:r w:rsidRPr="001F0183">
        <w:rPr>
          <w:rFonts w:hint="eastAsia"/>
          <w:b/>
          <w:bCs/>
          <w:color w:val="FF0000"/>
          <w:sz w:val="22"/>
        </w:rPr>
        <w:t>年</w:t>
      </w:r>
      <w:r w:rsidR="00C532E6">
        <w:rPr>
          <w:rFonts w:hint="eastAsia"/>
          <w:b/>
          <w:bCs/>
          <w:color w:val="FF0000"/>
          <w:sz w:val="22"/>
        </w:rPr>
        <w:t>４</w:t>
      </w:r>
      <w:r w:rsidRPr="001F0183">
        <w:rPr>
          <w:rFonts w:hint="eastAsia"/>
          <w:b/>
          <w:bCs/>
          <w:color w:val="FF0000"/>
          <w:sz w:val="22"/>
        </w:rPr>
        <w:t>月１日より</w:t>
      </w:r>
      <w:r w:rsidR="00C532E6">
        <w:rPr>
          <w:rFonts w:hint="eastAsia"/>
          <w:b/>
          <w:bCs/>
          <w:color w:val="FF0000"/>
          <w:sz w:val="22"/>
        </w:rPr>
        <w:t>電子保適利用料及び</w:t>
      </w:r>
      <w:r w:rsidRPr="001F0183">
        <w:rPr>
          <w:rFonts w:hint="eastAsia"/>
          <w:b/>
          <w:bCs/>
          <w:color w:val="FF0000"/>
          <w:sz w:val="22"/>
        </w:rPr>
        <w:t>代理申請利用料を値下げすること</w:t>
      </w:r>
      <w:r>
        <w:rPr>
          <w:rFonts w:hint="eastAsia"/>
          <w:b/>
          <w:bCs/>
          <w:color w:val="FF0000"/>
          <w:sz w:val="22"/>
        </w:rPr>
        <w:t>と</w:t>
      </w:r>
      <w:r w:rsidRPr="001F0183">
        <w:rPr>
          <w:rFonts w:hint="eastAsia"/>
          <w:b/>
          <w:bCs/>
          <w:color w:val="FF0000"/>
          <w:sz w:val="22"/>
        </w:rPr>
        <w:t>なりました。</w:t>
      </w:r>
    </w:p>
    <w:p w14:paraId="710FD1FA" w14:textId="0F98F67D" w:rsidR="001F0183" w:rsidRDefault="00C532E6" w:rsidP="001F0183">
      <w:pPr>
        <w:ind w:firstLineChars="100" w:firstLine="221"/>
        <w:jc w:val="left"/>
        <w:rPr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>・電子保適利用料</w:t>
      </w:r>
      <w:r w:rsidR="001F0183" w:rsidRPr="001F0183">
        <w:rPr>
          <w:rFonts w:hint="eastAsia"/>
          <w:b/>
          <w:bCs/>
          <w:color w:val="FF0000"/>
          <w:sz w:val="22"/>
        </w:rPr>
        <w:t xml:space="preserve">　【現行】</w:t>
      </w:r>
      <w:r>
        <w:rPr>
          <w:rFonts w:hint="eastAsia"/>
          <w:b/>
          <w:bCs/>
          <w:color w:val="FF0000"/>
          <w:sz w:val="22"/>
        </w:rPr>
        <w:t xml:space="preserve">　３６</w:t>
      </w:r>
      <w:r w:rsidR="001F0183" w:rsidRPr="001F0183">
        <w:rPr>
          <w:rFonts w:hint="eastAsia"/>
          <w:b/>
          <w:bCs/>
          <w:color w:val="FF0000"/>
          <w:sz w:val="22"/>
        </w:rPr>
        <w:t>円</w:t>
      </w:r>
      <w:r w:rsidR="001F0183" w:rsidRPr="001F0183">
        <w:rPr>
          <w:rFonts w:hint="eastAsia"/>
          <w:b/>
          <w:bCs/>
          <w:color w:val="FF0000"/>
          <w:sz w:val="22"/>
        </w:rPr>
        <w:t>(</w:t>
      </w:r>
      <w:r w:rsidR="001F0183" w:rsidRPr="001F0183">
        <w:rPr>
          <w:rFonts w:hint="eastAsia"/>
          <w:b/>
          <w:bCs/>
          <w:color w:val="FF0000"/>
          <w:sz w:val="22"/>
        </w:rPr>
        <w:t>税込</w:t>
      </w:r>
      <w:r w:rsidR="001F0183" w:rsidRPr="001F0183">
        <w:rPr>
          <w:rFonts w:hint="eastAsia"/>
          <w:b/>
          <w:bCs/>
          <w:color w:val="FF0000"/>
          <w:sz w:val="22"/>
        </w:rPr>
        <w:t>)</w:t>
      </w:r>
      <w:bookmarkStart w:id="0" w:name="_Hlk125121056"/>
      <w:r w:rsidR="001F0183" w:rsidRPr="001F0183">
        <w:rPr>
          <w:rFonts w:hint="eastAsia"/>
          <w:b/>
          <w:bCs/>
          <w:color w:val="FF0000"/>
          <w:sz w:val="22"/>
        </w:rPr>
        <w:t>／件</w:t>
      </w:r>
      <w:bookmarkEnd w:id="0"/>
      <w:r w:rsidR="001F0183" w:rsidRPr="001F0183">
        <w:rPr>
          <w:rFonts w:hint="eastAsia"/>
          <w:b/>
          <w:bCs/>
          <w:color w:val="FF0000"/>
          <w:sz w:val="22"/>
        </w:rPr>
        <w:t xml:space="preserve">　→　【改定後】</w:t>
      </w:r>
      <w:r w:rsidR="00D1177B">
        <w:rPr>
          <w:rFonts w:hint="eastAsia"/>
          <w:b/>
          <w:bCs/>
          <w:color w:val="FF0000"/>
          <w:sz w:val="22"/>
        </w:rPr>
        <w:t xml:space="preserve">　３３</w:t>
      </w:r>
      <w:r w:rsidR="001F0183" w:rsidRPr="001F0183">
        <w:rPr>
          <w:rFonts w:hint="eastAsia"/>
          <w:b/>
          <w:bCs/>
          <w:color w:val="FF0000"/>
          <w:sz w:val="22"/>
        </w:rPr>
        <w:t>円</w:t>
      </w:r>
      <w:r w:rsidR="001F0183" w:rsidRPr="001F0183">
        <w:rPr>
          <w:rFonts w:hint="eastAsia"/>
          <w:b/>
          <w:bCs/>
          <w:color w:val="FF0000"/>
          <w:sz w:val="22"/>
        </w:rPr>
        <w:t>(</w:t>
      </w:r>
      <w:r w:rsidR="001F0183" w:rsidRPr="001F0183">
        <w:rPr>
          <w:rFonts w:hint="eastAsia"/>
          <w:b/>
          <w:bCs/>
          <w:color w:val="FF0000"/>
          <w:sz w:val="22"/>
        </w:rPr>
        <w:t>税込</w:t>
      </w:r>
      <w:r w:rsidR="001F0183" w:rsidRPr="001F0183">
        <w:rPr>
          <w:rFonts w:hint="eastAsia"/>
          <w:b/>
          <w:bCs/>
          <w:color w:val="FF0000"/>
          <w:sz w:val="22"/>
        </w:rPr>
        <w:t>)</w:t>
      </w:r>
      <w:r w:rsidR="001F0183" w:rsidRPr="001F0183">
        <w:rPr>
          <w:rFonts w:hint="eastAsia"/>
          <w:b/>
          <w:bCs/>
          <w:color w:val="FF0000"/>
          <w:sz w:val="22"/>
        </w:rPr>
        <w:t>／件</w:t>
      </w:r>
    </w:p>
    <w:p w14:paraId="645E95E6" w14:textId="77777777" w:rsidR="00C532E6" w:rsidRDefault="00C532E6" w:rsidP="00C532E6">
      <w:pPr>
        <w:ind w:firstLineChars="100" w:firstLine="221"/>
        <w:jc w:val="left"/>
        <w:rPr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>・</w:t>
      </w:r>
      <w:r w:rsidRPr="001F0183">
        <w:rPr>
          <w:rFonts w:hint="eastAsia"/>
          <w:b/>
          <w:bCs/>
          <w:color w:val="FF0000"/>
          <w:sz w:val="22"/>
        </w:rPr>
        <w:t>代理申請手数料　【現行】</w:t>
      </w:r>
      <w:r>
        <w:rPr>
          <w:rFonts w:hint="eastAsia"/>
          <w:b/>
          <w:bCs/>
          <w:color w:val="FF0000"/>
          <w:sz w:val="22"/>
        </w:rPr>
        <w:t>２１０</w:t>
      </w:r>
      <w:r w:rsidRPr="001F0183">
        <w:rPr>
          <w:rFonts w:hint="eastAsia"/>
          <w:b/>
          <w:bCs/>
          <w:color w:val="FF0000"/>
          <w:sz w:val="22"/>
        </w:rPr>
        <w:t>円</w:t>
      </w:r>
      <w:r w:rsidRPr="001F0183">
        <w:rPr>
          <w:rFonts w:hint="eastAsia"/>
          <w:b/>
          <w:bCs/>
          <w:color w:val="FF0000"/>
          <w:sz w:val="22"/>
        </w:rPr>
        <w:t>(</w:t>
      </w:r>
      <w:r w:rsidRPr="001F0183">
        <w:rPr>
          <w:rFonts w:hint="eastAsia"/>
          <w:b/>
          <w:bCs/>
          <w:color w:val="FF0000"/>
          <w:sz w:val="22"/>
        </w:rPr>
        <w:t>税込</w:t>
      </w:r>
      <w:r w:rsidRPr="001F0183">
        <w:rPr>
          <w:rFonts w:hint="eastAsia"/>
          <w:b/>
          <w:bCs/>
          <w:color w:val="FF0000"/>
          <w:sz w:val="22"/>
        </w:rPr>
        <w:t>)</w:t>
      </w:r>
      <w:r w:rsidRPr="001F0183">
        <w:rPr>
          <w:rFonts w:hint="eastAsia"/>
          <w:b/>
          <w:bCs/>
          <w:color w:val="FF0000"/>
          <w:sz w:val="22"/>
        </w:rPr>
        <w:t>／件　→　【改定後】</w:t>
      </w:r>
      <w:r>
        <w:rPr>
          <w:rFonts w:hint="eastAsia"/>
          <w:b/>
          <w:bCs/>
          <w:color w:val="FF0000"/>
          <w:sz w:val="22"/>
        </w:rPr>
        <w:t>１７８</w:t>
      </w:r>
      <w:r w:rsidRPr="001F0183">
        <w:rPr>
          <w:rFonts w:hint="eastAsia"/>
          <w:b/>
          <w:bCs/>
          <w:color w:val="FF0000"/>
          <w:sz w:val="22"/>
        </w:rPr>
        <w:t>円</w:t>
      </w:r>
      <w:r w:rsidRPr="001F0183">
        <w:rPr>
          <w:rFonts w:hint="eastAsia"/>
          <w:b/>
          <w:bCs/>
          <w:color w:val="FF0000"/>
          <w:sz w:val="22"/>
        </w:rPr>
        <w:t>(</w:t>
      </w:r>
      <w:r w:rsidRPr="001F0183">
        <w:rPr>
          <w:rFonts w:hint="eastAsia"/>
          <w:b/>
          <w:bCs/>
          <w:color w:val="FF0000"/>
          <w:sz w:val="22"/>
        </w:rPr>
        <w:t>税込</w:t>
      </w:r>
      <w:r w:rsidRPr="001F0183">
        <w:rPr>
          <w:rFonts w:hint="eastAsia"/>
          <w:b/>
          <w:bCs/>
          <w:color w:val="FF0000"/>
          <w:sz w:val="22"/>
        </w:rPr>
        <w:t>)</w:t>
      </w:r>
      <w:r w:rsidRPr="001F0183">
        <w:rPr>
          <w:rFonts w:hint="eastAsia"/>
          <w:b/>
          <w:bCs/>
          <w:color w:val="FF0000"/>
          <w:sz w:val="22"/>
        </w:rPr>
        <w:t>／件</w:t>
      </w:r>
    </w:p>
    <w:p w14:paraId="68E2EB02" w14:textId="77777777" w:rsidR="00C532E6" w:rsidRPr="00D1177B" w:rsidRDefault="00C532E6" w:rsidP="001A430D">
      <w:pPr>
        <w:jc w:val="left"/>
        <w:rPr>
          <w:rFonts w:hint="eastAsia"/>
          <w:b/>
          <w:bCs/>
          <w:color w:val="FF0000"/>
          <w:sz w:val="22"/>
        </w:rPr>
      </w:pPr>
    </w:p>
    <w:p w14:paraId="766FBE78" w14:textId="77777777" w:rsidR="00E119A6" w:rsidRDefault="00E119A6" w:rsidP="00E119A6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766FBE79" w14:textId="77777777" w:rsidR="0096458F" w:rsidRDefault="00E119A6" w:rsidP="00E119A6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　</w:t>
      </w:r>
      <w:r w:rsidR="00095AD1" w:rsidRPr="00A863B8">
        <w:rPr>
          <w:rFonts w:hint="eastAsia"/>
          <w:b/>
          <w:bCs/>
          <w:sz w:val="24"/>
          <w:szCs w:val="24"/>
          <w:highlight w:val="yellow"/>
          <w:u w:val="single"/>
        </w:rPr>
        <w:t>また、宮古・</w:t>
      </w:r>
      <w:r w:rsidR="00A5211B" w:rsidRPr="00A863B8">
        <w:rPr>
          <w:rFonts w:hint="eastAsia"/>
          <w:b/>
          <w:bCs/>
          <w:sz w:val="24"/>
          <w:szCs w:val="24"/>
          <w:highlight w:val="yellow"/>
          <w:u w:val="single"/>
        </w:rPr>
        <w:t>八重山支部につきましては、</w:t>
      </w:r>
      <w:r w:rsidR="0096458F" w:rsidRPr="00A863B8">
        <w:rPr>
          <w:rFonts w:hint="eastAsia"/>
          <w:b/>
          <w:bCs/>
          <w:sz w:val="24"/>
          <w:szCs w:val="24"/>
          <w:highlight w:val="yellow"/>
          <w:u w:val="single"/>
        </w:rPr>
        <w:t>別途支部の能率会費が発生いたしま</w:t>
      </w:r>
      <w:r w:rsidR="006338B9" w:rsidRPr="00A863B8">
        <w:rPr>
          <w:rFonts w:hint="eastAsia"/>
          <w:b/>
          <w:bCs/>
          <w:sz w:val="24"/>
          <w:szCs w:val="24"/>
          <w:highlight w:val="yellow"/>
          <w:u w:val="single"/>
        </w:rPr>
        <w:t>す</w:t>
      </w:r>
      <w:r w:rsidR="0096458F" w:rsidRPr="00A863B8">
        <w:rPr>
          <w:rFonts w:hint="eastAsia"/>
          <w:b/>
          <w:bCs/>
          <w:sz w:val="24"/>
          <w:szCs w:val="24"/>
          <w:highlight w:val="yellow"/>
          <w:u w:val="single"/>
        </w:rPr>
        <w:t>。</w:t>
      </w:r>
    </w:p>
    <w:p w14:paraId="7294D09F" w14:textId="5E2E5A6E" w:rsidR="0033759F" w:rsidRPr="007A1495" w:rsidRDefault="0033759F" w:rsidP="00E119A6">
      <w:pPr>
        <w:rPr>
          <w:rFonts w:hint="eastAsia"/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highlight w:val="yellow"/>
          <w:u w:val="single"/>
        </w:rPr>
        <w:t>（※別途支部能率会費料金（金額等）につきましては各支部へお問い合わせください。）</w:t>
      </w:r>
    </w:p>
    <w:sectPr w:rsidR="0033759F" w:rsidRPr="007A1495" w:rsidSect="002747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B0EAB"/>
    <w:multiLevelType w:val="hybridMultilevel"/>
    <w:tmpl w:val="61D0EFE4"/>
    <w:lvl w:ilvl="0" w:tplc="B22A657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AE11AEB"/>
    <w:multiLevelType w:val="hybridMultilevel"/>
    <w:tmpl w:val="DB4A63BA"/>
    <w:lvl w:ilvl="0" w:tplc="4A5C3BE2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73210172">
    <w:abstractNumId w:val="0"/>
  </w:num>
  <w:num w:numId="2" w16cid:durableId="872618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12"/>
    <w:rsid w:val="00003702"/>
    <w:rsid w:val="00024389"/>
    <w:rsid w:val="0004134D"/>
    <w:rsid w:val="000857A3"/>
    <w:rsid w:val="00095AD1"/>
    <w:rsid w:val="00182E31"/>
    <w:rsid w:val="001A0E67"/>
    <w:rsid w:val="001A430D"/>
    <w:rsid w:val="001F0183"/>
    <w:rsid w:val="001F0344"/>
    <w:rsid w:val="001F7F9D"/>
    <w:rsid w:val="00235D5F"/>
    <w:rsid w:val="0027475A"/>
    <w:rsid w:val="00274B6D"/>
    <w:rsid w:val="00304B59"/>
    <w:rsid w:val="0033759F"/>
    <w:rsid w:val="00364C85"/>
    <w:rsid w:val="003E1D46"/>
    <w:rsid w:val="003E2886"/>
    <w:rsid w:val="0046328D"/>
    <w:rsid w:val="00505312"/>
    <w:rsid w:val="006338B9"/>
    <w:rsid w:val="00674126"/>
    <w:rsid w:val="00695629"/>
    <w:rsid w:val="00697A1D"/>
    <w:rsid w:val="006D1EE9"/>
    <w:rsid w:val="007451FF"/>
    <w:rsid w:val="007A1495"/>
    <w:rsid w:val="007C3186"/>
    <w:rsid w:val="007E2BC3"/>
    <w:rsid w:val="008138AB"/>
    <w:rsid w:val="00846858"/>
    <w:rsid w:val="0096458F"/>
    <w:rsid w:val="00A245C8"/>
    <w:rsid w:val="00A5211B"/>
    <w:rsid w:val="00A863B8"/>
    <w:rsid w:val="00AF2347"/>
    <w:rsid w:val="00BA5A88"/>
    <w:rsid w:val="00C12A45"/>
    <w:rsid w:val="00C420CE"/>
    <w:rsid w:val="00C532E6"/>
    <w:rsid w:val="00C90053"/>
    <w:rsid w:val="00C9622D"/>
    <w:rsid w:val="00D1177B"/>
    <w:rsid w:val="00D7771C"/>
    <w:rsid w:val="00E119A6"/>
    <w:rsid w:val="00E742FF"/>
    <w:rsid w:val="00EA1E1A"/>
    <w:rsid w:val="00F077FC"/>
    <w:rsid w:val="00F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FBE2C"/>
  <w15:docId w15:val="{5D4FC814-62F3-4DBC-87AE-CCF079C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D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777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省略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金城透</dc:creator>
  <cp:lastModifiedBy>亜里沙 野田</cp:lastModifiedBy>
  <cp:revision>12</cp:revision>
  <cp:lastPrinted>2017-03-06T07:02:00Z</cp:lastPrinted>
  <dcterms:created xsi:type="dcterms:W3CDTF">2021-06-07T23:30:00Z</dcterms:created>
  <dcterms:modified xsi:type="dcterms:W3CDTF">2024-04-23T01:16:00Z</dcterms:modified>
</cp:coreProperties>
</file>